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512E" w14:textId="77777777" w:rsidR="00681913" w:rsidRDefault="00681913" w:rsidP="00681913">
      <w:pPr>
        <w:pStyle w:val="NormalWeb"/>
      </w:pPr>
      <w:r>
        <w:rPr>
          <w:rStyle w:val="Strong"/>
          <w:rFonts w:ascii="Aptos" w:hAnsi="Aptos"/>
          <w:sz w:val="20"/>
          <w:szCs w:val="20"/>
        </w:rPr>
        <w:t>TERMS &amp; CONDITIONS TO READ IN CONJUNCTION WITH YOUR DECISION TO ENTER CLASSES AT CLONMEL SHOW. .</w:t>
      </w:r>
      <w:r>
        <w:rPr>
          <w:rFonts w:ascii="Aptos" w:hAnsi="Aptos"/>
        </w:rPr>
        <w:br/>
      </w:r>
      <w:r>
        <w:rPr>
          <w:sz w:val="20"/>
          <w:szCs w:val="20"/>
        </w:rPr>
        <w:t>*Full schedule with class specific rules and criteria available on www.clonmelshow.ie </w:t>
      </w:r>
      <w:r>
        <w:rPr>
          <w:sz w:val="20"/>
          <w:szCs w:val="20"/>
        </w:rPr>
        <w:br/>
      </w:r>
      <w:r>
        <w:rPr>
          <w:rStyle w:val="Strong"/>
          <w:sz w:val="20"/>
          <w:szCs w:val="20"/>
        </w:rPr>
        <w:t>1). ENTRY CONDITIONS </w:t>
      </w:r>
      <w:r>
        <w:rPr>
          <w:sz w:val="20"/>
          <w:szCs w:val="20"/>
        </w:rPr>
        <w:br/>
        <w:t>It is the competitor’s responsibility to ensure your entry meets the conditions of the Clonmel Show and the criteria of the classes you are entering. Please make sure you are familiar with the conditions &amp; rules of the classes you intend to enter in addition to any qualifier specific requirements detailed in this schedule. Full details are available on the CLONMEL SHOW website and on the links in the Qualifier Classes e.g. Fence heights and animal and rider specifics can be found on the links on CLONMEL SHOW website.</w:t>
      </w:r>
      <w:r>
        <w:rPr>
          <w:sz w:val="20"/>
          <w:szCs w:val="20"/>
        </w:rPr>
        <w:br/>
        <w:t>In particular, we draw your attention to the requirements from HSI when completing your entry. To ensure payments are made as quickly as possible, please ensure the following information is included: </w:t>
      </w:r>
      <w:r>
        <w:rPr>
          <w:sz w:val="20"/>
          <w:szCs w:val="20"/>
        </w:rPr>
        <w:br/>
      </w:r>
      <w:r>
        <w:rPr>
          <w:rStyle w:val="Strong"/>
          <w:sz w:val="20"/>
          <w:szCs w:val="20"/>
        </w:rPr>
        <w:t>Owner Contact Details (Name, Email, Phone Number)</w:t>
      </w:r>
      <w:r>
        <w:rPr>
          <w:sz w:val="20"/>
          <w:szCs w:val="20"/>
        </w:rPr>
        <w:br/>
        <w:t> This allows us to contact prize winners who may not have submitted their payment details via the QR code.</w:t>
      </w:r>
      <w:r>
        <w:rPr>
          <w:sz w:val="20"/>
          <w:szCs w:val="20"/>
        </w:rPr>
        <w:br/>
      </w:r>
      <w:r>
        <w:rPr>
          <w:rStyle w:val="Strong"/>
          <w:sz w:val="20"/>
          <w:szCs w:val="20"/>
        </w:rPr>
        <w:t>Horse Identification – UELN</w:t>
      </w:r>
      <w:r>
        <w:rPr>
          <w:sz w:val="20"/>
          <w:szCs w:val="20"/>
        </w:rPr>
        <w:br/>
        <w:t>The UELN is essential for verifying studbook registration, breed eligibility, and ownership in line with DAFM requirements. Reports submitted without UELNs cannot be processed.</w:t>
      </w:r>
      <w:r>
        <w:rPr>
          <w:sz w:val="20"/>
          <w:szCs w:val="20"/>
        </w:rPr>
        <w:br/>
      </w:r>
      <w:r>
        <w:rPr>
          <w:rStyle w:val="Strong"/>
          <w:sz w:val="20"/>
          <w:szCs w:val="20"/>
        </w:rPr>
        <w:t>Horse &amp; Owner Details</w:t>
      </w:r>
      <w:r>
        <w:rPr>
          <w:sz w:val="20"/>
          <w:szCs w:val="20"/>
        </w:rPr>
        <w:br/>
        <w:t xml:space="preserve">Ensure horse/pony </w:t>
      </w:r>
      <w:r>
        <w:rPr>
          <w:rStyle w:val="Strong"/>
          <w:sz w:val="20"/>
          <w:szCs w:val="20"/>
        </w:rPr>
        <w:t xml:space="preserve">name, year of birth, sex, breed, owner name, and county </w:t>
      </w:r>
      <w:r>
        <w:rPr>
          <w:sz w:val="20"/>
          <w:szCs w:val="20"/>
        </w:rPr>
        <w:t>are fully completed for each entry.</w:t>
      </w:r>
      <w:r>
        <w:rPr>
          <w:sz w:val="20"/>
          <w:szCs w:val="20"/>
        </w:rPr>
        <w:br/>
      </w:r>
      <w:r>
        <w:rPr>
          <w:rStyle w:val="Strong"/>
          <w:sz w:val="20"/>
          <w:szCs w:val="20"/>
        </w:rPr>
        <w:t>2.] IDENTIFICATION OF STALLIONS- RIDDEN AND LED</w:t>
      </w:r>
      <w:r>
        <w:rPr>
          <w:sz w:val="20"/>
          <w:szCs w:val="20"/>
        </w:rPr>
        <w:br/>
        <w:t xml:space="preserve">Stallions should wear a Stallion Badge on their Bridle. Riders must have attained their 12th birthday on 1st January of the current year when riding stallions not exceeding 137.2cms. Stallions </w:t>
      </w:r>
      <w:proofErr w:type="gramStart"/>
      <w:r>
        <w:rPr>
          <w:sz w:val="20"/>
          <w:szCs w:val="20"/>
        </w:rPr>
        <w:t>in excess of</w:t>
      </w:r>
      <w:proofErr w:type="gramEnd"/>
      <w:r>
        <w:rPr>
          <w:sz w:val="20"/>
          <w:szCs w:val="20"/>
        </w:rPr>
        <w:t xml:space="preserve"> 137.20cms must be ridden by riders who have attained their 14th birthday on 1st January of current year. In Class 73, HOYS Open WH Horse, competing stallions must have a red, white and blue ribbon displayed on their tail. In Led Horse Classes, stallions to have white or blue ribbons in their tails.</w:t>
      </w:r>
    </w:p>
    <w:p w14:paraId="05B90C29" w14:textId="77777777" w:rsidR="00681913" w:rsidRDefault="00681913" w:rsidP="00681913">
      <w:pPr>
        <w:pStyle w:val="NoSpacing"/>
      </w:pPr>
      <w:r>
        <w:rPr>
          <w:rStyle w:val="Strong"/>
          <w:rFonts w:ascii="Aptos" w:hAnsi="Aptos"/>
          <w:sz w:val="20"/>
          <w:szCs w:val="20"/>
        </w:rPr>
        <w:t xml:space="preserve"> 3a.] TIMETABLE </w:t>
      </w:r>
      <w:r>
        <w:rPr>
          <w:sz w:val="20"/>
          <w:szCs w:val="20"/>
        </w:rPr>
        <w:t>– Study the timetable before you enter. Only the ring start time is published. All classes will then follow on. It is your responsibility to be at your class on time. We cannot hold classes in the event of a clash or if you are late. Each ring will display the current class number. We will also endeavour to update how rings are proceeding on the what’s app opt-in system and over the public address system. Give yourself plenty of time. </w:t>
      </w:r>
      <w:r>
        <w:rPr>
          <w:sz w:val="20"/>
          <w:szCs w:val="20"/>
        </w:rPr>
        <w:br/>
        <w:t>Prior to the show we will publish the numbers entered in each class. Depending on the number of entries who turn up, classes may run earlier or later than estimated.</w:t>
      </w:r>
      <w:r>
        <w:rPr>
          <w:sz w:val="20"/>
          <w:szCs w:val="20"/>
        </w:rPr>
        <w:br/>
      </w:r>
      <w:r>
        <w:rPr>
          <w:rStyle w:val="Strong"/>
          <w:sz w:val="20"/>
          <w:szCs w:val="20"/>
        </w:rPr>
        <w:t>3b.] RING START TIMES, CLASS RUNNING ORDER &amp; PRIZEMONEY ARE SUBJECT TO CHANGE, DEPENDING ON ENTRIES, BY ORDER OF THE COMMITTEE.</w:t>
      </w:r>
      <w:r>
        <w:rPr>
          <w:sz w:val="20"/>
          <w:szCs w:val="20"/>
        </w:rPr>
        <w:br/>
      </w:r>
      <w:r>
        <w:rPr>
          <w:rStyle w:val="Strong"/>
          <w:b w:val="0"/>
          <w:bCs w:val="0"/>
          <w:sz w:val="20"/>
          <w:szCs w:val="20"/>
        </w:rPr>
        <w:t>The Committee reserves the right to alter the running times of Classes, to amalgamate classes where there are insufficient entries and to change the allocation of Judges. Class prizemoney will be adjusted accordingly, viz </w:t>
      </w:r>
      <w:r>
        <w:rPr>
          <w:sz w:val="20"/>
          <w:szCs w:val="20"/>
        </w:rPr>
        <w:br/>
      </w:r>
      <w:r>
        <w:rPr>
          <w:rStyle w:val="Strong"/>
          <w:b w:val="0"/>
          <w:bCs w:val="0"/>
          <w:sz w:val="20"/>
          <w:szCs w:val="20"/>
        </w:rPr>
        <w:t>3 entries, class prizemoney will operate as per schedule</w:t>
      </w:r>
      <w:r>
        <w:rPr>
          <w:sz w:val="20"/>
          <w:szCs w:val="20"/>
        </w:rPr>
        <w:br/>
      </w:r>
      <w:r>
        <w:rPr>
          <w:rStyle w:val="Strong"/>
          <w:b w:val="0"/>
          <w:bCs w:val="0"/>
          <w:sz w:val="20"/>
          <w:szCs w:val="20"/>
        </w:rPr>
        <w:t>2 entries, 2/3 of prizemoney will be paid and percentage accordingly etc.</w:t>
      </w:r>
    </w:p>
    <w:p w14:paraId="27142815" w14:textId="77777777" w:rsidR="00681913" w:rsidRDefault="00681913" w:rsidP="00681913">
      <w:pPr>
        <w:pStyle w:val="NoSpacing"/>
      </w:pPr>
      <w:r>
        <w:rPr>
          <w:rStyle w:val="Strong"/>
          <w:rFonts w:ascii="Aptos" w:hAnsi="Aptos"/>
          <w:sz w:val="20"/>
          <w:szCs w:val="20"/>
        </w:rPr>
        <w:t>4.] STABLING. </w:t>
      </w:r>
      <w:r>
        <w:rPr>
          <w:sz w:val="20"/>
          <w:szCs w:val="20"/>
        </w:rPr>
        <w:t>Stabling is available at Clonmel Racecourse for overnight and on-the-day rates. Booking link is posted on www.clonmelshow.ie. Clonmel Show is not involved with the stabling arrangements. </w:t>
      </w:r>
    </w:p>
    <w:p w14:paraId="319E526E" w14:textId="4384F2BC" w:rsidR="00681913" w:rsidRDefault="00681913" w:rsidP="00CA547A">
      <w:pPr>
        <w:pStyle w:val="NoSpacing"/>
        <w:spacing w:after="240" w:afterAutospacing="0"/>
      </w:pPr>
      <w:r>
        <w:rPr>
          <w:rStyle w:val="Strong"/>
          <w:rFonts w:ascii="Aptos" w:hAnsi="Aptos"/>
          <w:sz w:val="20"/>
          <w:szCs w:val="20"/>
        </w:rPr>
        <w:t>QUERIES:</w:t>
      </w:r>
      <w:r>
        <w:rPr>
          <w:sz w:val="20"/>
          <w:szCs w:val="20"/>
        </w:rPr>
        <w:t xml:space="preserve"> Contact </w:t>
      </w:r>
      <w:r>
        <w:rPr>
          <w:rStyle w:val="Strong"/>
          <w:sz w:val="20"/>
          <w:szCs w:val="20"/>
        </w:rPr>
        <w:t>info@clonmelshow.ie</w:t>
      </w:r>
      <w:r>
        <w:rPr>
          <w:sz w:val="20"/>
          <w:szCs w:val="20"/>
        </w:rPr>
        <w:t xml:space="preserve"> or use the contact form on the CLONMEL SHOW website and we will </w:t>
      </w:r>
      <w:r w:rsidR="00590D7B">
        <w:rPr>
          <w:sz w:val="20"/>
          <w:szCs w:val="20"/>
        </w:rPr>
        <w:t>refer</w:t>
      </w:r>
      <w:r>
        <w:rPr>
          <w:sz w:val="20"/>
          <w:szCs w:val="20"/>
        </w:rPr>
        <w:t xml:space="preserve"> to you. </w:t>
      </w:r>
    </w:p>
    <w:sectPr w:rsidR="00681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13"/>
    <w:rsid w:val="000738AE"/>
    <w:rsid w:val="00590D7B"/>
    <w:rsid w:val="00681913"/>
    <w:rsid w:val="00BB5957"/>
    <w:rsid w:val="00BF4063"/>
    <w:rsid w:val="00CA547A"/>
    <w:rsid w:val="00DC1E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FDB4"/>
  <w15:chartTrackingRefBased/>
  <w15:docId w15:val="{2DAF18CF-B0FB-46FC-8829-45B1B80B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13"/>
    <w:rPr>
      <w:rFonts w:eastAsiaTheme="majorEastAsia" w:cstheme="majorBidi"/>
      <w:color w:val="272727" w:themeColor="text1" w:themeTint="D8"/>
    </w:rPr>
  </w:style>
  <w:style w:type="paragraph" w:styleId="Title">
    <w:name w:val="Title"/>
    <w:basedOn w:val="Normal"/>
    <w:next w:val="Normal"/>
    <w:link w:val="TitleChar"/>
    <w:uiPriority w:val="10"/>
    <w:qFormat/>
    <w:rsid w:val="0068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13"/>
    <w:pPr>
      <w:spacing w:before="160"/>
      <w:jc w:val="center"/>
    </w:pPr>
    <w:rPr>
      <w:i/>
      <w:iCs/>
      <w:color w:val="404040" w:themeColor="text1" w:themeTint="BF"/>
    </w:rPr>
  </w:style>
  <w:style w:type="character" w:customStyle="1" w:styleId="QuoteChar">
    <w:name w:val="Quote Char"/>
    <w:basedOn w:val="DefaultParagraphFont"/>
    <w:link w:val="Quote"/>
    <w:uiPriority w:val="29"/>
    <w:rsid w:val="00681913"/>
    <w:rPr>
      <w:i/>
      <w:iCs/>
      <w:color w:val="404040" w:themeColor="text1" w:themeTint="BF"/>
    </w:rPr>
  </w:style>
  <w:style w:type="paragraph" w:styleId="ListParagraph">
    <w:name w:val="List Paragraph"/>
    <w:basedOn w:val="Normal"/>
    <w:uiPriority w:val="34"/>
    <w:qFormat/>
    <w:rsid w:val="00681913"/>
    <w:pPr>
      <w:ind w:left="720"/>
      <w:contextualSpacing/>
    </w:pPr>
  </w:style>
  <w:style w:type="character" w:styleId="IntenseEmphasis">
    <w:name w:val="Intense Emphasis"/>
    <w:basedOn w:val="DefaultParagraphFont"/>
    <w:uiPriority w:val="21"/>
    <w:qFormat/>
    <w:rsid w:val="00681913"/>
    <w:rPr>
      <w:i/>
      <w:iCs/>
      <w:color w:val="0F4761" w:themeColor="accent1" w:themeShade="BF"/>
    </w:rPr>
  </w:style>
  <w:style w:type="paragraph" w:styleId="IntenseQuote">
    <w:name w:val="Intense Quote"/>
    <w:basedOn w:val="Normal"/>
    <w:next w:val="Normal"/>
    <w:link w:val="IntenseQuoteChar"/>
    <w:uiPriority w:val="30"/>
    <w:qFormat/>
    <w:rsid w:val="0068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13"/>
    <w:rPr>
      <w:i/>
      <w:iCs/>
      <w:color w:val="0F4761" w:themeColor="accent1" w:themeShade="BF"/>
    </w:rPr>
  </w:style>
  <w:style w:type="character" w:styleId="IntenseReference">
    <w:name w:val="Intense Reference"/>
    <w:basedOn w:val="DefaultParagraphFont"/>
    <w:uiPriority w:val="32"/>
    <w:qFormat/>
    <w:rsid w:val="00681913"/>
    <w:rPr>
      <w:b/>
      <w:bCs/>
      <w:smallCaps/>
      <w:color w:val="0F4761" w:themeColor="accent1" w:themeShade="BF"/>
      <w:spacing w:val="5"/>
    </w:rPr>
  </w:style>
  <w:style w:type="paragraph" w:styleId="NormalWeb">
    <w:name w:val="Normal (Web)"/>
    <w:basedOn w:val="Normal"/>
    <w:uiPriority w:val="99"/>
    <w:semiHidden/>
    <w:unhideWhenUsed/>
    <w:rsid w:val="00681913"/>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681913"/>
    <w:rPr>
      <w:b/>
      <w:bCs/>
    </w:rPr>
  </w:style>
  <w:style w:type="paragraph" w:styleId="NoSpacing">
    <w:name w:val="No Spacing"/>
    <w:basedOn w:val="Normal"/>
    <w:uiPriority w:val="1"/>
    <w:qFormat/>
    <w:rsid w:val="00681913"/>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Purcell</dc:creator>
  <cp:keywords/>
  <dc:description/>
  <cp:lastModifiedBy>Cecily Purcell</cp:lastModifiedBy>
  <cp:revision>2</cp:revision>
  <dcterms:created xsi:type="dcterms:W3CDTF">2026-05-05T18:53:00Z</dcterms:created>
  <dcterms:modified xsi:type="dcterms:W3CDTF">2026-05-05T18:53:00Z</dcterms:modified>
</cp:coreProperties>
</file>